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B5" w:rsidRPr="00F35944" w:rsidRDefault="000E6603" w:rsidP="00104CB5">
      <w:pPr>
        <w:rPr>
          <w:rFonts w:ascii="Times New Roman" w:hAnsi="Times New Roman" w:cs="Times New Roman"/>
        </w:rPr>
      </w:pPr>
      <w:r>
        <w:t xml:space="preserve"> </w:t>
      </w:r>
    </w:p>
    <w:p w:rsidR="00104CB5" w:rsidRPr="00F35944" w:rsidRDefault="00F35944" w:rsidP="00F359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ЗА ПОВИШАВАНЕ НА КВАЛИФИКАЦИЯТА</w:t>
      </w:r>
    </w:p>
    <w:p w:rsidR="00104CB5" w:rsidRDefault="00F35944" w:rsidP="002E14BB">
      <w:r>
        <w:t xml:space="preserve"> </w:t>
      </w:r>
      <w:r w:rsidR="000E6603">
        <w:t xml:space="preserve"> </w:t>
      </w:r>
    </w:p>
    <w:p w:rsidR="00104CB5" w:rsidRDefault="000E6603" w:rsidP="00DC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944">
        <w:rPr>
          <w:rFonts w:ascii="Times New Roman" w:hAnsi="Times New Roman" w:cs="Times New Roman"/>
          <w:sz w:val="28"/>
          <w:szCs w:val="28"/>
        </w:rPr>
        <w:t xml:space="preserve"> </w:t>
      </w:r>
      <w:r w:rsidR="00F35944" w:rsidRPr="00F35944">
        <w:rPr>
          <w:rFonts w:ascii="Times New Roman" w:hAnsi="Times New Roman" w:cs="Times New Roman"/>
          <w:sz w:val="28"/>
          <w:szCs w:val="28"/>
        </w:rPr>
        <w:tab/>
        <w:t>В системата</w:t>
      </w:r>
      <w:r w:rsidR="00DC0B6D">
        <w:rPr>
          <w:rFonts w:ascii="Times New Roman" w:hAnsi="Times New Roman" w:cs="Times New Roman"/>
          <w:sz w:val="28"/>
          <w:szCs w:val="28"/>
        </w:rPr>
        <w:t xml:space="preserve"> на об</w:t>
      </w:r>
      <w:r w:rsidR="00EE3217">
        <w:rPr>
          <w:rFonts w:ascii="Times New Roman" w:hAnsi="Times New Roman" w:cs="Times New Roman"/>
          <w:sz w:val="28"/>
          <w:szCs w:val="28"/>
        </w:rPr>
        <w:t>р</w:t>
      </w:r>
      <w:r w:rsidR="00DC0B6D">
        <w:rPr>
          <w:rFonts w:ascii="Times New Roman" w:hAnsi="Times New Roman" w:cs="Times New Roman"/>
          <w:sz w:val="28"/>
          <w:szCs w:val="28"/>
        </w:rPr>
        <w:t>азованието по</w:t>
      </w:r>
      <w:r w:rsidR="00F35944">
        <w:rPr>
          <w:rFonts w:ascii="Times New Roman" w:hAnsi="Times New Roman" w:cs="Times New Roman"/>
          <w:sz w:val="28"/>
          <w:szCs w:val="28"/>
        </w:rPr>
        <w:t>вишаването на квалификацията се регламентира с Н</w:t>
      </w:r>
      <w:r w:rsidR="00F35944" w:rsidRPr="00F35944">
        <w:rPr>
          <w:rFonts w:ascii="Times New Roman" w:hAnsi="Times New Roman" w:cs="Times New Roman"/>
          <w:sz w:val="28"/>
          <w:szCs w:val="28"/>
        </w:rPr>
        <w:t xml:space="preserve">аредба </w:t>
      </w:r>
      <w:r w:rsidR="00F35944">
        <w:rPr>
          <w:rFonts w:ascii="Times New Roman" w:hAnsi="Times New Roman" w:cs="Times New Roman"/>
          <w:sz w:val="28"/>
          <w:szCs w:val="28"/>
        </w:rPr>
        <w:t>№</w:t>
      </w:r>
      <w:r w:rsidR="00F35944" w:rsidRPr="00F35944">
        <w:rPr>
          <w:rFonts w:ascii="Times New Roman" w:hAnsi="Times New Roman" w:cs="Times New Roman"/>
          <w:sz w:val="28"/>
          <w:szCs w:val="28"/>
        </w:rPr>
        <w:t xml:space="preserve"> 5 за условията за повишаване квалификацията на педагогическите кадри в системата на народната просвета и реда за придобиване на професионално-квалификационни степени</w:t>
      </w:r>
      <w:r w:rsidR="00F35944">
        <w:rPr>
          <w:rFonts w:ascii="Times New Roman" w:hAnsi="Times New Roman" w:cs="Times New Roman"/>
          <w:sz w:val="28"/>
          <w:szCs w:val="28"/>
        </w:rPr>
        <w:t xml:space="preserve"> (ДВ, бр. 61 1997 г.).</w:t>
      </w:r>
    </w:p>
    <w:p w:rsidR="00DC0B6D" w:rsidRDefault="00DC0B6D" w:rsidP="00DC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наредбата са описани формите за повишаване на квалификацията, равнищ</w:t>
      </w:r>
      <w:r w:rsidR="00EE32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 за провеждане на квалификационната дейност и най-вече – редът за придобиване на професионално-квалификационни степени.</w:t>
      </w:r>
    </w:p>
    <w:p w:rsidR="00DC0B6D" w:rsidRDefault="00DC0B6D" w:rsidP="00DC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Доколкото съгласно §7 от  Допълнителните разпоредби  - „</w:t>
      </w:r>
      <w:r w:rsidRPr="00DC0B6D">
        <w:rPr>
          <w:rFonts w:ascii="Times New Roman" w:hAnsi="Times New Roman" w:cs="Times New Roman"/>
          <w:sz w:val="28"/>
          <w:szCs w:val="28"/>
        </w:rPr>
        <w:t>На педагогическите кадри по §1, придобили професионално-квалификационни степени, се признава по-високо професионално равнище при оценяването и заплащането на труда по ред, определен от Министерството на образованието, науката и технологиите.</w:t>
      </w:r>
      <w:r>
        <w:rPr>
          <w:rFonts w:ascii="Times New Roman" w:hAnsi="Times New Roman" w:cs="Times New Roman"/>
          <w:sz w:val="28"/>
          <w:szCs w:val="28"/>
        </w:rPr>
        <w:t>“, то имено придобиването на ПКС е обект на много въпроси от страна на учителите.</w:t>
      </w:r>
    </w:p>
    <w:p w:rsidR="00DC0B6D" w:rsidRDefault="00DC0B6D" w:rsidP="007F7D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Участието в квалификационни форми за придобиване на ПКС става единствено по личното желание на учителя, доколкото е свързано с определени разходи.</w:t>
      </w:r>
    </w:p>
    <w:p w:rsidR="00DC0B6D" w:rsidRDefault="00DC0B6D" w:rsidP="007F7D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същото време е важно да се знае, че съществува реално възможност процеса на повишаване на квалификацията да се облекчи значително, ако се подпише съответен договор с директора на учебното звено. </w:t>
      </w:r>
    </w:p>
    <w:p w:rsidR="00104CB5" w:rsidRPr="000E6603" w:rsidRDefault="00D37B72" w:rsidP="007F7D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Възможността е заложена в </w:t>
      </w:r>
      <w:r w:rsidRPr="000E6603">
        <w:rPr>
          <w:rFonts w:ascii="Times New Roman" w:hAnsi="Times New Roman" w:cs="Times New Roman"/>
          <w:sz w:val="28"/>
          <w:szCs w:val="28"/>
        </w:rPr>
        <w:t>чл.234</w:t>
      </w:r>
      <w:r>
        <w:rPr>
          <w:rFonts w:ascii="Times New Roman" w:hAnsi="Times New Roman" w:cs="Times New Roman"/>
          <w:sz w:val="28"/>
          <w:szCs w:val="28"/>
        </w:rPr>
        <w:t xml:space="preserve"> от КТ „</w:t>
      </w:r>
      <w:r w:rsidR="00104CB5" w:rsidRPr="000E6603">
        <w:rPr>
          <w:rFonts w:ascii="Times New Roman" w:hAnsi="Times New Roman" w:cs="Times New Roman"/>
          <w:sz w:val="28"/>
          <w:szCs w:val="28"/>
        </w:rPr>
        <w:t>Договор за повишаване на квалификацията и за преквалификация</w:t>
      </w:r>
      <w:r>
        <w:rPr>
          <w:rFonts w:ascii="Times New Roman" w:hAnsi="Times New Roman" w:cs="Times New Roman"/>
          <w:sz w:val="28"/>
          <w:szCs w:val="28"/>
        </w:rPr>
        <w:t>.“</w:t>
      </w:r>
    </w:p>
    <w:p w:rsidR="007F7D27" w:rsidRDefault="00104CB5" w:rsidP="007F7D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6603">
        <w:rPr>
          <w:rFonts w:ascii="Times New Roman" w:hAnsi="Times New Roman" w:cs="Times New Roman"/>
          <w:sz w:val="28"/>
          <w:szCs w:val="28"/>
        </w:rPr>
        <w:t xml:space="preserve"> </w:t>
      </w:r>
      <w:r w:rsidR="00D37B72">
        <w:rPr>
          <w:rFonts w:ascii="Times New Roman" w:hAnsi="Times New Roman" w:cs="Times New Roman"/>
          <w:sz w:val="28"/>
          <w:szCs w:val="28"/>
        </w:rPr>
        <w:tab/>
      </w:r>
      <w:r w:rsidRPr="000E6603">
        <w:rPr>
          <w:rFonts w:ascii="Times New Roman" w:hAnsi="Times New Roman" w:cs="Times New Roman"/>
          <w:sz w:val="28"/>
          <w:szCs w:val="28"/>
        </w:rPr>
        <w:t xml:space="preserve">При този договор предмета е </w:t>
      </w:r>
      <w:r w:rsidR="00D37B72">
        <w:rPr>
          <w:rFonts w:ascii="Times New Roman" w:hAnsi="Times New Roman" w:cs="Times New Roman"/>
          <w:sz w:val="28"/>
          <w:szCs w:val="28"/>
        </w:rPr>
        <w:t xml:space="preserve"> </w:t>
      </w:r>
      <w:r w:rsidRPr="000E6603">
        <w:rPr>
          <w:rFonts w:ascii="Times New Roman" w:hAnsi="Times New Roman" w:cs="Times New Roman"/>
          <w:sz w:val="28"/>
          <w:szCs w:val="28"/>
        </w:rPr>
        <w:t>“..повишаване на квалификацията или придобиване на квалификация по друга професия или специалност (преквалификация). Под повишаване на квалификацията следва да се има предвид придобиването на ново, по-високо ниво на упражняваната професия или специалност</w:t>
      </w:r>
      <w:r w:rsidR="00D37B72">
        <w:rPr>
          <w:rFonts w:ascii="Times New Roman" w:hAnsi="Times New Roman" w:cs="Times New Roman"/>
          <w:sz w:val="28"/>
          <w:szCs w:val="28"/>
        </w:rPr>
        <w:t>.</w:t>
      </w:r>
      <w:r w:rsidRPr="000E6603">
        <w:rPr>
          <w:rFonts w:ascii="Times New Roman" w:hAnsi="Times New Roman" w:cs="Times New Roman"/>
          <w:sz w:val="28"/>
          <w:szCs w:val="28"/>
        </w:rPr>
        <w:t xml:space="preserve"> Договорът урежда взаимните права и задължения на страните във връзка с предмета на договора-чл.234, ал.2</w:t>
      </w:r>
      <w:r w:rsidR="00D37B72">
        <w:rPr>
          <w:rFonts w:ascii="Times New Roman" w:hAnsi="Times New Roman" w:cs="Times New Roman"/>
          <w:sz w:val="28"/>
          <w:szCs w:val="28"/>
        </w:rPr>
        <w:t xml:space="preserve"> от </w:t>
      </w:r>
      <w:r w:rsidRPr="000E6603">
        <w:rPr>
          <w:rFonts w:ascii="Times New Roman" w:hAnsi="Times New Roman" w:cs="Times New Roman"/>
          <w:sz w:val="28"/>
          <w:szCs w:val="28"/>
        </w:rPr>
        <w:t>КТ, както и правата и задълженията им след квалификацията</w:t>
      </w:r>
      <w:r w:rsidR="00D37B72">
        <w:rPr>
          <w:rFonts w:ascii="Times New Roman" w:hAnsi="Times New Roman" w:cs="Times New Roman"/>
          <w:sz w:val="28"/>
          <w:szCs w:val="28"/>
        </w:rPr>
        <w:t xml:space="preserve"> </w:t>
      </w:r>
      <w:r w:rsidRPr="000E6603">
        <w:rPr>
          <w:rFonts w:ascii="Times New Roman" w:hAnsi="Times New Roman" w:cs="Times New Roman"/>
          <w:sz w:val="28"/>
          <w:szCs w:val="28"/>
        </w:rPr>
        <w:t xml:space="preserve">(преквалификацията) </w:t>
      </w:r>
      <w:r w:rsidR="00D37B72">
        <w:rPr>
          <w:rFonts w:ascii="Times New Roman" w:hAnsi="Times New Roman" w:cs="Times New Roman"/>
          <w:sz w:val="28"/>
          <w:szCs w:val="28"/>
        </w:rPr>
        <w:t xml:space="preserve"> </w:t>
      </w:r>
      <w:r w:rsidRPr="000E6603">
        <w:rPr>
          <w:rFonts w:ascii="Times New Roman" w:hAnsi="Times New Roman" w:cs="Times New Roman"/>
          <w:sz w:val="28"/>
          <w:szCs w:val="28"/>
        </w:rPr>
        <w:t>относно обезпечаването на работа и отговорностите при неизпълнение - чл.234, ал.3</w:t>
      </w:r>
      <w:r w:rsidR="00D37B72">
        <w:rPr>
          <w:rFonts w:ascii="Times New Roman" w:hAnsi="Times New Roman" w:cs="Times New Roman"/>
          <w:sz w:val="28"/>
          <w:szCs w:val="28"/>
        </w:rPr>
        <w:t xml:space="preserve"> от </w:t>
      </w:r>
      <w:r w:rsidRPr="000E6603">
        <w:rPr>
          <w:rFonts w:ascii="Times New Roman" w:hAnsi="Times New Roman" w:cs="Times New Roman"/>
          <w:sz w:val="28"/>
          <w:szCs w:val="28"/>
        </w:rPr>
        <w:t xml:space="preserve">КТ. Страни по този договор са </w:t>
      </w:r>
      <w:r w:rsidR="00D37B72">
        <w:rPr>
          <w:rFonts w:ascii="Times New Roman" w:hAnsi="Times New Roman" w:cs="Times New Roman"/>
          <w:sz w:val="28"/>
          <w:szCs w:val="28"/>
        </w:rPr>
        <w:t xml:space="preserve">директорът </w:t>
      </w:r>
      <w:r w:rsidRPr="000E6603">
        <w:rPr>
          <w:rFonts w:ascii="Times New Roman" w:hAnsi="Times New Roman" w:cs="Times New Roman"/>
          <w:sz w:val="28"/>
          <w:szCs w:val="28"/>
        </w:rPr>
        <w:t>(</w:t>
      </w:r>
      <w:r w:rsidR="00D37B72" w:rsidRPr="000E6603">
        <w:rPr>
          <w:rFonts w:ascii="Times New Roman" w:hAnsi="Times New Roman" w:cs="Times New Roman"/>
          <w:sz w:val="28"/>
          <w:szCs w:val="28"/>
        </w:rPr>
        <w:t xml:space="preserve">работодател </w:t>
      </w:r>
      <w:r w:rsidRPr="000E6603">
        <w:rPr>
          <w:rFonts w:ascii="Times New Roman" w:hAnsi="Times New Roman" w:cs="Times New Roman"/>
          <w:sz w:val="28"/>
          <w:szCs w:val="28"/>
        </w:rPr>
        <w:t xml:space="preserve">по смисъла на  §1, т.1 КТ) и </w:t>
      </w:r>
      <w:r w:rsidR="00D37B72">
        <w:rPr>
          <w:rFonts w:ascii="Times New Roman" w:hAnsi="Times New Roman" w:cs="Times New Roman"/>
          <w:sz w:val="28"/>
          <w:szCs w:val="28"/>
        </w:rPr>
        <w:t xml:space="preserve">учителят </w:t>
      </w:r>
      <w:r w:rsidR="00D37B7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0E6603">
        <w:rPr>
          <w:rFonts w:ascii="Times New Roman" w:hAnsi="Times New Roman" w:cs="Times New Roman"/>
          <w:sz w:val="28"/>
          <w:szCs w:val="28"/>
        </w:rPr>
        <w:t>работник/служител</w:t>
      </w:r>
      <w:r w:rsidR="00D37B72">
        <w:rPr>
          <w:rFonts w:ascii="Times New Roman" w:hAnsi="Times New Roman" w:cs="Times New Roman"/>
          <w:sz w:val="28"/>
          <w:szCs w:val="28"/>
        </w:rPr>
        <w:t>).</w:t>
      </w:r>
      <w:r w:rsidRPr="000E6603">
        <w:rPr>
          <w:rFonts w:ascii="Times New Roman" w:hAnsi="Times New Roman" w:cs="Times New Roman"/>
          <w:sz w:val="28"/>
          <w:szCs w:val="28"/>
        </w:rPr>
        <w:t xml:space="preserve"> Страните по този договор са и страни по трудово правоотношение, което съществува паралелно и независимо от отношението по договора за повишаване на квалификацията</w:t>
      </w:r>
      <w:r w:rsidR="00D37B72">
        <w:rPr>
          <w:rFonts w:ascii="Times New Roman" w:hAnsi="Times New Roman" w:cs="Times New Roman"/>
          <w:sz w:val="28"/>
          <w:szCs w:val="28"/>
        </w:rPr>
        <w:t xml:space="preserve"> </w:t>
      </w:r>
      <w:r w:rsidRPr="000E6603">
        <w:rPr>
          <w:rFonts w:ascii="Times New Roman" w:hAnsi="Times New Roman" w:cs="Times New Roman"/>
          <w:sz w:val="28"/>
          <w:szCs w:val="28"/>
        </w:rPr>
        <w:t xml:space="preserve">(преквалификация). </w:t>
      </w:r>
    </w:p>
    <w:p w:rsidR="00104CB5" w:rsidRPr="000E6603" w:rsidRDefault="007F7D27" w:rsidP="007F7D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подобен договор могат да се включат клаузи, че работодателят поема за своя сметка таксите и другите разходи свързани с обучението за придобиване на ПКС, осигурява отпуск за съответния период (съгласно чл. 45 от Колективен трудов договор за системата на народната просвета от 26.06.2014 г. този отпуск е платен служебен по чл. 161 от КТ), а учителят от своя страна поема задължение за определен период от време да работи в това учебно звено (съгласно чл. 234, ал. 3 този период не може да е по-дълъг от 5 години).</w:t>
      </w:r>
      <w:r w:rsidR="00D37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17" w:rsidRDefault="00D37B72" w:rsidP="007F7D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4CB5" w:rsidRPr="000E6603">
        <w:rPr>
          <w:rFonts w:ascii="Times New Roman" w:hAnsi="Times New Roman" w:cs="Times New Roman"/>
          <w:sz w:val="28"/>
          <w:szCs w:val="28"/>
        </w:rPr>
        <w:t xml:space="preserve">рока </w:t>
      </w:r>
      <w:r>
        <w:rPr>
          <w:rFonts w:ascii="Times New Roman" w:hAnsi="Times New Roman" w:cs="Times New Roman"/>
          <w:sz w:val="28"/>
          <w:szCs w:val="28"/>
        </w:rPr>
        <w:t xml:space="preserve">на договора </w:t>
      </w:r>
      <w:r w:rsidR="00104CB5" w:rsidRPr="000E6603">
        <w:rPr>
          <w:rFonts w:ascii="Times New Roman" w:hAnsi="Times New Roman" w:cs="Times New Roman"/>
          <w:sz w:val="28"/>
          <w:szCs w:val="28"/>
        </w:rPr>
        <w:t xml:space="preserve">се уговаря в зависимост от всички други обстоятелства свързани с предмета на договора. </w:t>
      </w:r>
      <w:r w:rsidR="007F7D27">
        <w:rPr>
          <w:rFonts w:ascii="Times New Roman" w:hAnsi="Times New Roman" w:cs="Times New Roman"/>
          <w:sz w:val="28"/>
          <w:szCs w:val="28"/>
        </w:rPr>
        <w:t xml:space="preserve"> Н</w:t>
      </w:r>
      <w:r w:rsidR="00104CB5" w:rsidRPr="000E6603">
        <w:rPr>
          <w:rFonts w:ascii="Times New Roman" w:hAnsi="Times New Roman" w:cs="Times New Roman"/>
          <w:sz w:val="28"/>
          <w:szCs w:val="28"/>
        </w:rPr>
        <w:t xml:space="preserve">еобходима </w:t>
      </w:r>
      <w:r w:rsidR="007F7D27">
        <w:rPr>
          <w:rFonts w:ascii="Times New Roman" w:hAnsi="Times New Roman" w:cs="Times New Roman"/>
          <w:sz w:val="28"/>
          <w:szCs w:val="28"/>
        </w:rPr>
        <w:t xml:space="preserve">е </w:t>
      </w:r>
      <w:r w:rsidR="00104CB5" w:rsidRPr="000E6603">
        <w:rPr>
          <w:rFonts w:ascii="Times New Roman" w:hAnsi="Times New Roman" w:cs="Times New Roman"/>
          <w:sz w:val="28"/>
          <w:szCs w:val="28"/>
        </w:rPr>
        <w:t xml:space="preserve">писмена форма, макар че това изрично не е уредено в КТ. </w:t>
      </w:r>
    </w:p>
    <w:p w:rsidR="00A277B2" w:rsidRPr="000E6603" w:rsidRDefault="00104CB5" w:rsidP="007F7D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603">
        <w:rPr>
          <w:rFonts w:ascii="Times New Roman" w:hAnsi="Times New Roman" w:cs="Times New Roman"/>
          <w:sz w:val="28"/>
          <w:szCs w:val="28"/>
        </w:rPr>
        <w:t xml:space="preserve">Прекратяването на </w:t>
      </w:r>
      <w:r w:rsidR="007F7D27">
        <w:rPr>
          <w:rFonts w:ascii="Times New Roman" w:hAnsi="Times New Roman" w:cs="Times New Roman"/>
          <w:sz w:val="28"/>
          <w:szCs w:val="28"/>
        </w:rPr>
        <w:t xml:space="preserve"> </w:t>
      </w:r>
      <w:r w:rsidRPr="000E6603">
        <w:rPr>
          <w:rFonts w:ascii="Times New Roman" w:hAnsi="Times New Roman" w:cs="Times New Roman"/>
          <w:sz w:val="28"/>
          <w:szCs w:val="28"/>
        </w:rPr>
        <w:t>договор</w:t>
      </w:r>
      <w:r w:rsidR="007F7D27">
        <w:rPr>
          <w:rFonts w:ascii="Times New Roman" w:hAnsi="Times New Roman" w:cs="Times New Roman"/>
          <w:sz w:val="28"/>
          <w:szCs w:val="28"/>
        </w:rPr>
        <w:t>а</w:t>
      </w:r>
      <w:r w:rsidRPr="000E6603">
        <w:rPr>
          <w:rFonts w:ascii="Times New Roman" w:hAnsi="Times New Roman" w:cs="Times New Roman"/>
          <w:sz w:val="28"/>
          <w:szCs w:val="28"/>
        </w:rPr>
        <w:t xml:space="preserve"> може да се осъществи по реда на чл.236 </w:t>
      </w:r>
      <w:r w:rsidR="00EE3217">
        <w:rPr>
          <w:rFonts w:ascii="Times New Roman" w:hAnsi="Times New Roman" w:cs="Times New Roman"/>
          <w:sz w:val="28"/>
          <w:szCs w:val="28"/>
        </w:rPr>
        <w:t xml:space="preserve">от </w:t>
      </w:r>
      <w:r w:rsidRPr="000E6603">
        <w:rPr>
          <w:rFonts w:ascii="Times New Roman" w:hAnsi="Times New Roman" w:cs="Times New Roman"/>
          <w:sz w:val="28"/>
          <w:szCs w:val="28"/>
        </w:rPr>
        <w:t>КТ</w:t>
      </w:r>
      <w:r w:rsidR="00EE3217">
        <w:rPr>
          <w:rFonts w:ascii="Times New Roman" w:hAnsi="Times New Roman" w:cs="Times New Roman"/>
          <w:sz w:val="28"/>
          <w:szCs w:val="28"/>
        </w:rPr>
        <w:t>, като в самия договор може да се предвиди заплащане на  неустойки при виновното му неизпълнение от страна на повишаващото квалификацията си лице</w:t>
      </w:r>
      <w:r w:rsidRPr="000E6603">
        <w:rPr>
          <w:rFonts w:ascii="Times New Roman" w:hAnsi="Times New Roman" w:cs="Times New Roman"/>
          <w:sz w:val="28"/>
          <w:szCs w:val="28"/>
        </w:rPr>
        <w:t>.</w:t>
      </w:r>
    </w:p>
    <w:p w:rsidR="00104CB5" w:rsidRDefault="00104CB5" w:rsidP="00104CB5"/>
    <w:p w:rsidR="00FA7123" w:rsidRPr="00FA7123" w:rsidRDefault="00FA7123" w:rsidP="00104CB5">
      <w:pPr>
        <w:rPr>
          <w:rFonts w:ascii="Times New Roman" w:hAnsi="Times New Roman" w:cs="Times New Roman"/>
          <w:sz w:val="28"/>
          <w:szCs w:val="28"/>
        </w:rPr>
      </w:pPr>
      <w:r w:rsidRPr="00FA7123">
        <w:rPr>
          <w:rFonts w:ascii="Times New Roman" w:hAnsi="Times New Roman" w:cs="Times New Roman"/>
          <w:sz w:val="28"/>
          <w:szCs w:val="28"/>
        </w:rPr>
        <w:t>Иван Кънчев</w:t>
      </w:r>
      <w:r>
        <w:rPr>
          <w:rFonts w:ascii="Times New Roman" w:hAnsi="Times New Roman" w:cs="Times New Roman"/>
          <w:sz w:val="28"/>
          <w:szCs w:val="28"/>
        </w:rPr>
        <w:t>, гл. експерт в направление „Професионално-творческо“</w:t>
      </w:r>
      <w:bookmarkStart w:id="0" w:name="_GoBack"/>
      <w:bookmarkEnd w:id="0"/>
    </w:p>
    <w:p w:rsidR="00104CB5" w:rsidRPr="007F7D27" w:rsidRDefault="007F7D27" w:rsidP="00104CB5">
      <w:pPr>
        <w:rPr>
          <w:rFonts w:ascii="Times New Roman" w:hAnsi="Times New Roman" w:cs="Times New Roman"/>
          <w:b/>
          <w:sz w:val="28"/>
          <w:szCs w:val="28"/>
        </w:rPr>
      </w:pPr>
      <w:r w:rsidRPr="007F7D27">
        <w:rPr>
          <w:rFonts w:ascii="Times New Roman" w:hAnsi="Times New Roman" w:cs="Times New Roman"/>
          <w:b/>
          <w:sz w:val="28"/>
          <w:szCs w:val="28"/>
        </w:rPr>
        <w:t>Примерен договор</w:t>
      </w:r>
    </w:p>
    <w:p w:rsidR="00104CB5" w:rsidRPr="00847A74" w:rsidRDefault="00104CB5" w:rsidP="00847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CB5" w:rsidRPr="00847A74" w:rsidRDefault="00104CB5" w:rsidP="00EE3217">
      <w:pPr>
        <w:spacing w:after="0" w:line="240" w:lineRule="auto"/>
        <w:ind w:left="426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ДОГОВОР  </w:t>
      </w:r>
    </w:p>
    <w:p w:rsidR="00104CB5" w:rsidRPr="00847A74" w:rsidRDefault="007F7D27" w:rsidP="00EE3217">
      <w:pPr>
        <w:spacing w:after="0" w:line="240" w:lineRule="auto"/>
        <w:ind w:left="426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Повишаване на квалификацията</w:t>
      </w:r>
    </w:p>
    <w:p w:rsidR="00104CB5" w:rsidRPr="00847A74" w:rsidRDefault="00104CB5" w:rsidP="00EE3217">
      <w:pPr>
        <w:spacing w:after="0" w:line="240" w:lineRule="auto"/>
        <w:ind w:left="426" w:right="-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 ..... /............(дата)</w:t>
      </w:r>
    </w:p>
    <w:p w:rsidR="00104CB5" w:rsidRPr="00847A74" w:rsidRDefault="00104CB5" w:rsidP="00EE3217">
      <w:pPr>
        <w:spacing w:after="0" w:line="240" w:lineRule="auto"/>
        <w:ind w:left="426" w:right="-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4CB5" w:rsidRPr="00847A74" w:rsidRDefault="00104CB5" w:rsidP="00EE3217">
      <w:pPr>
        <w:spacing w:after="0" w:line="240" w:lineRule="auto"/>
        <w:ind w:left="426" w:right="-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Днес,...............г., 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гр........................................ се сключи настоящият договор за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условията за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повишаване на квалификацията и придобиване на 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.....   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ПКС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между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......................................../наименование на 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учебното звено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/, БУЛСТАТ....................., 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адрес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.....................................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представлявано от..........................................................., ЕГН..............................................., наричано по –долу “</w:t>
      </w:r>
      <w:r w:rsidR="007F7D27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работодател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..........................................................ЕГН........................................................, наричан/а по</w:t>
      </w:r>
      <w:r w:rsid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долу  “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повишаващо квалификацията си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”, </w:t>
      </w:r>
    </w:p>
    <w:p w:rsidR="00104CB5" w:rsidRPr="00847A74" w:rsidRDefault="00104CB5" w:rsidP="00EE3217">
      <w:pPr>
        <w:numPr>
          <w:ilvl w:val="0"/>
          <w:numId w:val="1"/>
        </w:num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</w:pPr>
      <w:proofErr w:type="spellStart"/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Предмет</w:t>
      </w:r>
      <w:proofErr w:type="spellEnd"/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на</w:t>
      </w:r>
      <w:proofErr w:type="spellEnd"/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 </w:t>
      </w:r>
      <w:proofErr w:type="spellStart"/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  <w:t>договора</w:t>
      </w:r>
      <w:proofErr w:type="spellEnd"/>
    </w:p>
    <w:p w:rsidR="005C5AE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Чл. 1. 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Работодателят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 задължава да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5AE5" w:rsidRPr="00847A74">
        <w:rPr>
          <w:rFonts w:ascii="Times New Roman" w:hAnsi="Times New Roman" w:cs="Times New Roman"/>
          <w:sz w:val="24"/>
          <w:szCs w:val="24"/>
        </w:rPr>
        <w:t xml:space="preserve"> осигури отпуск  по чл. 161 от КТ за времето на обучителните курсове за придобиване на ПКС)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p w:rsidR="005C5AE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Чл. 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Работодателят</w:t>
      </w:r>
      <w:r w:rsid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 задължава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5AE5" w:rsidRPr="00847A74">
        <w:rPr>
          <w:rFonts w:ascii="Times New Roman" w:hAnsi="Times New Roman" w:cs="Times New Roman"/>
          <w:sz w:val="24"/>
          <w:szCs w:val="24"/>
        </w:rPr>
        <w:t xml:space="preserve"> за своя сметка да поеме преките разходи свързани с обучението за повишаване на квалификацията – учебни такси, </w:t>
      </w:r>
      <w:r w:rsidR="00EE3217" w:rsidRPr="00847A74">
        <w:rPr>
          <w:rFonts w:ascii="Times New Roman" w:hAnsi="Times New Roman" w:cs="Times New Roman"/>
          <w:sz w:val="24"/>
          <w:szCs w:val="24"/>
        </w:rPr>
        <w:t xml:space="preserve">такси </w:t>
      </w:r>
      <w:r w:rsidR="005C5AE5" w:rsidRPr="00847A74">
        <w:rPr>
          <w:rFonts w:ascii="Times New Roman" w:hAnsi="Times New Roman" w:cs="Times New Roman"/>
          <w:sz w:val="24"/>
          <w:szCs w:val="24"/>
        </w:rPr>
        <w:t>за издаване на документи</w:t>
      </w:r>
      <w:r w:rsidR="00EE3217">
        <w:rPr>
          <w:rFonts w:ascii="Times New Roman" w:hAnsi="Times New Roman" w:cs="Times New Roman"/>
          <w:sz w:val="24"/>
          <w:szCs w:val="24"/>
        </w:rPr>
        <w:t xml:space="preserve"> и др.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04CB5" w:rsidRPr="00847A74" w:rsidRDefault="005C5AE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04CB5" w:rsidRPr="00847A74" w:rsidRDefault="00104CB5" w:rsidP="00EE3217">
      <w:pPr>
        <w:numPr>
          <w:ilvl w:val="0"/>
          <w:numId w:val="1"/>
        </w:num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задължения на страните</w:t>
      </w:r>
    </w:p>
    <w:p w:rsidR="00104CB5" w:rsidRPr="00847A74" w:rsidRDefault="00104CB5" w:rsidP="00EE3217">
      <w:pPr>
        <w:spacing w:after="0" w:line="240" w:lineRule="auto"/>
        <w:ind w:left="426" w:right="-426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Чл. 4. </w:t>
      </w:r>
      <w:r w:rsidR="005C5AE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Работодателят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има право</w:t>
      </w:r>
    </w:p>
    <w:p w:rsidR="00104CB5" w:rsidRPr="00EE3217" w:rsidRDefault="00104CB5" w:rsidP="00EE3217">
      <w:pPr>
        <w:pStyle w:val="ListParagraph"/>
        <w:numPr>
          <w:ilvl w:val="3"/>
          <w:numId w:val="1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 изисква от </w:t>
      </w:r>
      <w:r w:rsidR="001F6C72"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повишаващото квалификацията си лице</w:t>
      </w:r>
      <w:r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6C72"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редовно присъствие в квалификационната форма</w:t>
      </w:r>
      <w:r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04CB5" w:rsidRPr="00847A74" w:rsidRDefault="00104CB5" w:rsidP="00EE3217">
      <w:pPr>
        <w:numPr>
          <w:ilvl w:val="3"/>
          <w:numId w:val="1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 бъде уведомяван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всички обстоятелства, водещи до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промяна или прекъсване на квалификационната форма</w:t>
      </w:r>
    </w:p>
    <w:p w:rsidR="00104CB5" w:rsidRPr="00847A74" w:rsidRDefault="00104CB5" w:rsidP="00EE3217">
      <w:pPr>
        <w:numPr>
          <w:ilvl w:val="3"/>
          <w:numId w:val="1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получава инхформация за текущото протичане на квалификационната форма.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04CB5" w:rsidRPr="00847A74" w:rsidRDefault="00104CB5" w:rsidP="00EE3217">
      <w:pPr>
        <w:spacing w:after="0" w:line="240" w:lineRule="auto"/>
        <w:ind w:righ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Чл. 5.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Работодателят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 задължава</w:t>
      </w:r>
    </w:p>
    <w:p w:rsidR="00104CB5" w:rsidRPr="00847A74" w:rsidRDefault="00104CB5" w:rsidP="00EE3217">
      <w:pPr>
        <w:spacing w:after="0" w:line="240" w:lineRule="auto"/>
        <w:ind w:left="2552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да осигури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платен отпуск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чл. 161 от КТ и чл. 45 от КТД на национално равнище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провеждането на обучението;</w:t>
      </w:r>
    </w:p>
    <w:p w:rsidR="00847A74" w:rsidRPr="00847A74" w:rsidRDefault="001F6C72" w:rsidP="00A374A5">
      <w:pPr>
        <w:spacing w:after="0" w:line="240" w:lineRule="auto"/>
        <w:ind w:left="2552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да заплаща на обучаваното лице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 на обучаващата институция таксите свързани с обучението</w:t>
      </w:r>
      <w:r w:rsidR="00847A74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04CB5" w:rsidRPr="00847A74" w:rsidRDefault="00847A74" w:rsidP="00A374A5">
      <w:pPr>
        <w:spacing w:after="0" w:line="240" w:lineRule="auto"/>
        <w:ind w:left="2552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след придобиване на съответното ПКС от 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повишаващото квалификацията си  лице да му осигури работа по специалността за период не по-малък от 5 години.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Чл. 6.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Повишаващото квалификацията си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лице има право </w:t>
      </w:r>
    </w:p>
    <w:p w:rsidR="00104CB5" w:rsidRPr="00EE3217" w:rsidRDefault="00104CB5" w:rsidP="00A374A5">
      <w:pPr>
        <w:pStyle w:val="ListParagraph"/>
        <w:numPr>
          <w:ilvl w:val="0"/>
          <w:numId w:val="5"/>
        </w:numPr>
        <w:spacing w:after="0" w:line="240" w:lineRule="auto"/>
        <w:ind w:left="2552" w:right="-426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добросъвестно изпълнение на задълженията си да </w:t>
      </w:r>
      <w:r w:rsidR="001F6C72"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 бъде осигурен платен отпуск и изплащане на таксите свързани с обучението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Чл. 7. </w:t>
      </w:r>
      <w:r w:rsidR="00847A74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Повишаващото квалификацията си  лице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 задължава</w:t>
      </w:r>
    </w:p>
    <w:p w:rsidR="00104CB5" w:rsidRPr="00EE3217" w:rsidRDefault="00EE3217" w:rsidP="00A374A5">
      <w:pPr>
        <w:spacing w:after="0" w:line="240" w:lineRule="auto"/>
        <w:ind w:left="2552" w:right="-426" w:firstLine="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104CB5" w:rsidRP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 посещава редовно обучението; </w:t>
      </w:r>
    </w:p>
    <w:p w:rsidR="00104CB5" w:rsidRDefault="00EE3217" w:rsidP="00A374A5">
      <w:pPr>
        <w:spacing w:after="0" w:line="240" w:lineRule="auto"/>
        <w:ind w:left="2552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 уведомява </w:t>
      </w:r>
      <w:r w:rsidR="001F6C72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работодателя 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всички обстоятелства от значение за участието му в обучението; </w:t>
      </w:r>
    </w:p>
    <w:p w:rsidR="00EE3217" w:rsidRPr="00A374A5" w:rsidRDefault="00A374A5" w:rsidP="00A374A5">
      <w:pPr>
        <w:spacing w:after="0" w:line="240" w:lineRule="auto"/>
        <w:ind w:left="2552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</w:t>
      </w:r>
      <w:r w:rsidR="00EE3217"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след завършване срока на обучение и придобиване на съответната ПКС да участва активно в провеждането на квалификационна дейност на училищно равнище;</w:t>
      </w:r>
    </w:p>
    <w:p w:rsidR="00847A74" w:rsidRPr="00A374A5" w:rsidRDefault="00847A74" w:rsidP="00A374A5">
      <w:pPr>
        <w:pStyle w:val="ListParagraph"/>
        <w:numPr>
          <w:ilvl w:val="3"/>
          <w:numId w:val="1"/>
        </w:numPr>
        <w:tabs>
          <w:tab w:val="clear" w:pos="2880"/>
        </w:tabs>
        <w:spacing w:after="0" w:line="240" w:lineRule="auto"/>
        <w:ind w:left="2552" w:right="-426" w:hanging="4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след завършване срока на обучение и придобиване на съответната ПКС да не напуска работата при настоящия си работодател за срок от 5 години.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ІV. Прекратяване на договора 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Чл. 8. Договорът се прекратява:</w:t>
      </w:r>
    </w:p>
    <w:p w:rsidR="00104CB5" w:rsidRPr="00A374A5" w:rsidRDefault="00104CB5" w:rsidP="00A374A5">
      <w:pPr>
        <w:pStyle w:val="ListParagraph"/>
        <w:numPr>
          <w:ilvl w:val="0"/>
          <w:numId w:val="4"/>
        </w:numPr>
        <w:tabs>
          <w:tab w:val="clear" w:pos="3283"/>
        </w:tabs>
        <w:spacing w:after="0" w:line="240" w:lineRule="auto"/>
        <w:ind w:left="2552" w:right="-426" w:hanging="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отказ на </w:t>
      </w:r>
      <w:r w:rsidR="001F6C72"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повишаващото квалификацията си </w:t>
      </w:r>
      <w:r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лице да завърши обучението;</w:t>
      </w:r>
    </w:p>
    <w:p w:rsidR="00104CB5" w:rsidRPr="00A374A5" w:rsidRDefault="00104CB5" w:rsidP="00A374A5">
      <w:pPr>
        <w:pStyle w:val="ListParagraph"/>
        <w:numPr>
          <w:ilvl w:val="0"/>
          <w:numId w:val="4"/>
        </w:numPr>
        <w:tabs>
          <w:tab w:val="clear" w:pos="3283"/>
        </w:tabs>
        <w:spacing w:after="0" w:line="240" w:lineRule="auto"/>
        <w:ind w:left="2552" w:right="-426" w:hanging="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едностранно волеизявление на </w:t>
      </w:r>
      <w:r w:rsidR="001F6C72"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работодателя</w:t>
      </w:r>
      <w:r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 разваляне на договора при виновно неизпълнение на задълженията на </w:t>
      </w:r>
      <w:r w:rsidR="00847A74"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повишаващото квалификацията си</w:t>
      </w:r>
      <w:r w:rsidRP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лице; 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Отговорност при неизпълнение </w:t>
      </w:r>
    </w:p>
    <w:p w:rsidR="00104CB5" w:rsidRPr="00847A74" w:rsidRDefault="00847A74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Чл. 9. 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виновно неизпълнение на задълженията по настоящия договор или необоснован отказ за завършване на обучението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повишаващото квалификацията си лице дължи на работодателя разходите изплатени за негово сметка по провеждане на обучението</w:t>
      </w:r>
    </w:p>
    <w:p w:rsidR="00104CB5" w:rsidRPr="00847A74" w:rsidRDefault="00847A74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A374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Настоящият договор се изготви в два екземпляра, по един за всяка от страните и се подписа както следва </w:t>
      </w:r>
    </w:p>
    <w:p w:rsidR="00104CB5" w:rsidRPr="00847A74" w:rsidRDefault="00104CB5" w:rsidP="00EE3217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4CB5" w:rsidRDefault="00847A74" w:rsidP="00EE3217">
      <w:pPr>
        <w:spacing w:after="0" w:line="240" w:lineRule="auto"/>
        <w:ind w:left="426" w:right="-426"/>
        <w:jc w:val="both"/>
      </w:pP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Работодател 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                                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EE32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овишаващо</w:t>
      </w:r>
      <w:r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квалификацията си</w:t>
      </w:r>
      <w:r w:rsidR="00104CB5" w:rsidRPr="00847A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лице:</w:t>
      </w:r>
    </w:p>
    <w:sectPr w:rsidR="0010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33D9"/>
    <w:multiLevelType w:val="hybridMultilevel"/>
    <w:tmpl w:val="E63E8F08"/>
    <w:lvl w:ilvl="0" w:tplc="A2123216">
      <w:start w:val="1"/>
      <w:numFmt w:val="decimal"/>
      <w:lvlText w:val="%1."/>
      <w:lvlJc w:val="left"/>
      <w:pPr>
        <w:tabs>
          <w:tab w:val="num" w:pos="3283"/>
        </w:tabs>
        <w:ind w:left="3283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4254"/>
        </w:tabs>
        <w:ind w:left="42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974"/>
        </w:tabs>
        <w:ind w:left="49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694"/>
        </w:tabs>
        <w:ind w:left="56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6414"/>
        </w:tabs>
        <w:ind w:left="64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7134"/>
        </w:tabs>
        <w:ind w:left="71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854"/>
        </w:tabs>
        <w:ind w:left="78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574"/>
        </w:tabs>
        <w:ind w:left="85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294"/>
        </w:tabs>
        <w:ind w:left="9294" w:hanging="180"/>
      </w:pPr>
    </w:lvl>
  </w:abstractNum>
  <w:abstractNum w:abstractNumId="1">
    <w:nsid w:val="460A222B"/>
    <w:multiLevelType w:val="hybridMultilevel"/>
    <w:tmpl w:val="29A4C6BA"/>
    <w:lvl w:ilvl="0" w:tplc="4D2E6DE4">
      <w:start w:val="1"/>
      <w:numFmt w:val="decimal"/>
      <w:lvlText w:val="%1."/>
      <w:lvlJc w:val="left"/>
      <w:pPr>
        <w:tabs>
          <w:tab w:val="num" w:pos="4170"/>
        </w:tabs>
        <w:ind w:left="4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4890"/>
        </w:tabs>
        <w:ind w:left="4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610"/>
        </w:tabs>
        <w:ind w:left="5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330"/>
        </w:tabs>
        <w:ind w:left="6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050"/>
        </w:tabs>
        <w:ind w:left="7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7770"/>
        </w:tabs>
        <w:ind w:left="7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490"/>
        </w:tabs>
        <w:ind w:left="8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210"/>
        </w:tabs>
        <w:ind w:left="9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930"/>
        </w:tabs>
        <w:ind w:left="9930" w:hanging="180"/>
      </w:pPr>
    </w:lvl>
  </w:abstractNum>
  <w:abstractNum w:abstractNumId="2">
    <w:nsid w:val="6915087C"/>
    <w:multiLevelType w:val="hybridMultilevel"/>
    <w:tmpl w:val="35DA502C"/>
    <w:lvl w:ilvl="0" w:tplc="AF2222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A1E59"/>
    <w:multiLevelType w:val="hybridMultilevel"/>
    <w:tmpl w:val="DA6630FA"/>
    <w:lvl w:ilvl="0" w:tplc="FBE2CA6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2" w:hanging="360"/>
      </w:pPr>
    </w:lvl>
    <w:lvl w:ilvl="2" w:tplc="0402001B" w:tentative="1">
      <w:start w:val="1"/>
      <w:numFmt w:val="lowerRoman"/>
      <w:lvlText w:val="%3."/>
      <w:lvlJc w:val="right"/>
      <w:pPr>
        <w:ind w:left="4632" w:hanging="180"/>
      </w:pPr>
    </w:lvl>
    <w:lvl w:ilvl="3" w:tplc="0402000F" w:tentative="1">
      <w:start w:val="1"/>
      <w:numFmt w:val="decimal"/>
      <w:lvlText w:val="%4."/>
      <w:lvlJc w:val="left"/>
      <w:pPr>
        <w:ind w:left="5352" w:hanging="360"/>
      </w:pPr>
    </w:lvl>
    <w:lvl w:ilvl="4" w:tplc="04020019" w:tentative="1">
      <w:start w:val="1"/>
      <w:numFmt w:val="lowerLetter"/>
      <w:lvlText w:val="%5."/>
      <w:lvlJc w:val="left"/>
      <w:pPr>
        <w:ind w:left="6072" w:hanging="360"/>
      </w:pPr>
    </w:lvl>
    <w:lvl w:ilvl="5" w:tplc="0402001B" w:tentative="1">
      <w:start w:val="1"/>
      <w:numFmt w:val="lowerRoman"/>
      <w:lvlText w:val="%6."/>
      <w:lvlJc w:val="right"/>
      <w:pPr>
        <w:ind w:left="6792" w:hanging="180"/>
      </w:pPr>
    </w:lvl>
    <w:lvl w:ilvl="6" w:tplc="0402000F" w:tentative="1">
      <w:start w:val="1"/>
      <w:numFmt w:val="decimal"/>
      <w:lvlText w:val="%7."/>
      <w:lvlJc w:val="left"/>
      <w:pPr>
        <w:ind w:left="7512" w:hanging="360"/>
      </w:pPr>
    </w:lvl>
    <w:lvl w:ilvl="7" w:tplc="04020019" w:tentative="1">
      <w:start w:val="1"/>
      <w:numFmt w:val="lowerLetter"/>
      <w:lvlText w:val="%8."/>
      <w:lvlJc w:val="left"/>
      <w:pPr>
        <w:ind w:left="8232" w:hanging="360"/>
      </w:pPr>
    </w:lvl>
    <w:lvl w:ilvl="8" w:tplc="040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7535464C"/>
    <w:multiLevelType w:val="hybridMultilevel"/>
    <w:tmpl w:val="861A1344"/>
    <w:lvl w:ilvl="0" w:tplc="737A80C4">
      <w:start w:val="1"/>
      <w:numFmt w:val="decimal"/>
      <w:lvlText w:val="%1."/>
      <w:lvlJc w:val="left"/>
      <w:pPr>
        <w:tabs>
          <w:tab w:val="num" w:pos="4530"/>
        </w:tabs>
        <w:ind w:left="453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B2"/>
    <w:rsid w:val="000E6603"/>
    <w:rsid w:val="00104CB5"/>
    <w:rsid w:val="001F6C72"/>
    <w:rsid w:val="002E14BB"/>
    <w:rsid w:val="005C5AE5"/>
    <w:rsid w:val="007F7D27"/>
    <w:rsid w:val="00847A74"/>
    <w:rsid w:val="00A277B2"/>
    <w:rsid w:val="00A374A5"/>
    <w:rsid w:val="00B870B2"/>
    <w:rsid w:val="00D37B72"/>
    <w:rsid w:val="00DC0B6D"/>
    <w:rsid w:val="00EE3217"/>
    <w:rsid w:val="00F35944"/>
    <w:rsid w:val="00FA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Turbo-X</dc:creator>
  <cp:keywords/>
  <dc:description/>
  <cp:lastModifiedBy>Turbo-X</cp:lastModifiedBy>
  <cp:revision>6</cp:revision>
  <cp:lastPrinted>2014-10-13T10:59:00Z</cp:lastPrinted>
  <dcterms:created xsi:type="dcterms:W3CDTF">2014-10-13T09:26:00Z</dcterms:created>
  <dcterms:modified xsi:type="dcterms:W3CDTF">2014-10-14T08:43:00Z</dcterms:modified>
</cp:coreProperties>
</file>